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sidR="000A4F13">
        <w:rPr>
          <w:rFonts w:ascii="ＭＳ ゴシック" w:eastAsia="ＭＳ ゴシック" w:hAnsi="ＭＳ ゴシック" w:cs="ＭＳ ゴシック" w:hint="eastAsia"/>
          <w:color w:val="000000"/>
          <w:kern w:val="0"/>
          <w:szCs w:val="21"/>
        </w:rPr>
        <w:t>第４</w:t>
      </w:r>
      <w:r w:rsidR="00BB587F">
        <w:rPr>
          <w:rFonts w:ascii="ＭＳ ゴシック" w:eastAsia="ＭＳ ゴシック" w:hAnsi="ＭＳ ゴシック" w:cs="ＭＳ ゴシック" w:hint="eastAsia"/>
          <w:color w:val="000000"/>
          <w:kern w:val="0"/>
          <w:szCs w:val="21"/>
        </w:rPr>
        <w:t>－</w:t>
      </w:r>
      <w:r w:rsidR="00BB587F">
        <w:rPr>
          <w:rFonts w:ascii="ＭＳ ゴシック" w:eastAsia="ＭＳ ゴシック" w:hAnsi="ＭＳ ゴシック" w:cs="ＭＳ ゴシック"/>
          <w:color w:val="000000"/>
          <w:kern w:val="0"/>
          <w:szCs w:val="21"/>
        </w:rPr>
        <w:t xml:space="preserve"> </w:t>
      </w:r>
      <w:r w:rsidR="00883338">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C35FF6" w:rsidTr="009906E7">
        <w:trPr>
          <w:trHeight w:val="8384"/>
        </w:trPr>
        <w:tc>
          <w:tcPr>
            <w:tcW w:w="9356" w:type="dxa"/>
            <w:tcBorders>
              <w:top w:val="single" w:sz="4" w:space="0" w:color="000000"/>
              <w:left w:val="single" w:sz="4" w:space="0" w:color="000000"/>
              <w:bottom w:val="single" w:sz="4" w:space="0" w:color="000000"/>
              <w:right w:val="single" w:sz="4" w:space="0" w:color="000000"/>
            </w:tcBorders>
          </w:tcPr>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0C69A3">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の規定による認定申請書</w:t>
            </w:r>
          </w:p>
          <w:p w:rsidR="00C35FF6" w:rsidRPr="000A4F13"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令和２</w:t>
            </w:r>
            <w:r w:rsidRPr="00C35FF6">
              <w:rPr>
                <w:rFonts w:ascii="ＭＳ ゴシック" w:eastAsia="ＭＳ ゴシック" w:hAnsi="ＭＳ ゴシック" w:cs="ＭＳ ゴシック" w:hint="eastAsia"/>
                <w:color w:val="000000"/>
                <w:kern w:val="0"/>
                <w:szCs w:val="21"/>
              </w:rPr>
              <w:t>年</w:t>
            </w:r>
            <w:r w:rsidR="00D744B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rsidR="009906E7" w:rsidRDefault="009906E7"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ＭＳ ゴシック" w:cs="ＭＳ ゴシック"/>
                <w:color w:val="000000"/>
                <w:kern w:val="0"/>
                <w:szCs w:val="21"/>
              </w:rPr>
            </w:pPr>
          </w:p>
          <w:p w:rsidR="00C35FF6" w:rsidRPr="00C35FF6" w:rsidRDefault="00FD24FA"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00C35FF6" w:rsidRPr="00C35FF6">
              <w:rPr>
                <w:rFonts w:ascii="ＭＳ ゴシック" w:eastAsia="ＭＳ ゴシック" w:hAnsi="ＭＳ ゴシック" w:cs="ＭＳ ゴシック" w:hint="eastAsia"/>
                <w:color w:val="000000"/>
                <w:kern w:val="0"/>
                <w:szCs w:val="21"/>
              </w:rPr>
              <w:t xml:space="preserve">　</w:t>
            </w:r>
            <w:r w:rsidR="005A1D1B">
              <w:rPr>
                <w:rFonts w:ascii="ＭＳ ゴシック" w:eastAsia="ＭＳ ゴシック" w:hAnsi="ＭＳ ゴシック" w:cs="ＭＳ ゴシック" w:hint="eastAsia"/>
                <w:color w:val="000000"/>
                <w:kern w:val="0"/>
                <w:szCs w:val="21"/>
              </w:rPr>
              <w:t xml:space="preserve">関根　政雄　</w:t>
            </w:r>
            <w:r w:rsidR="00C35FF6" w:rsidRPr="00C35FF6">
              <w:rPr>
                <w:rFonts w:ascii="ＭＳ ゴシック" w:eastAsia="ＭＳ ゴシック" w:hAnsi="ＭＳ ゴシック" w:cs="ＭＳ ゴシック" w:hint="eastAsia"/>
                <w:color w:val="000000"/>
                <w:kern w:val="0"/>
                <w:szCs w:val="21"/>
              </w:rPr>
              <w:t>殿</w:t>
            </w:r>
          </w:p>
          <w:p w:rsidR="00C35FF6" w:rsidRPr="00603A14"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F64CB2">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1D1B" w:rsidRDefault="005A1D1B"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9906E7" w:rsidRDefault="009906E7"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203B96">
              <w:rPr>
                <w:rFonts w:ascii="ＭＳ ゴシック" w:eastAsia="ＭＳ ゴシック" w:hAnsi="ＭＳ ゴシック" w:cs="ＭＳ ゴシック" w:hint="eastAsia"/>
                <w:color w:val="000000"/>
                <w:kern w:val="0"/>
                <w:szCs w:val="21"/>
                <w:u w:val="single" w:color="000000"/>
              </w:rPr>
              <w:t xml:space="preserve">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03A14">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FB4207"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603A14" w:rsidRPr="009906E7">
              <w:rPr>
                <w:rFonts w:ascii="ＭＳ ゴシック" w:eastAsia="ＭＳ ゴシック" w:hAnsi="ＭＳ ゴシック" w:cs="ＭＳ ゴシック" w:hint="eastAsia"/>
                <w:color w:val="000000"/>
                <w:kern w:val="0"/>
                <w:szCs w:val="21"/>
              </w:rPr>
              <w:t>令和２年</w:t>
            </w:r>
            <w:r w:rsidR="00FD24FA" w:rsidRPr="009906E7">
              <w:rPr>
                <w:rFonts w:ascii="ＭＳ ゴシック" w:eastAsia="ＭＳ ゴシック" w:hAnsi="ＭＳ ゴシック" w:cs="ＭＳ ゴシック" w:hint="eastAsia"/>
                <w:color w:val="000000"/>
                <w:kern w:val="0"/>
                <w:szCs w:val="21"/>
              </w:rPr>
              <w:t>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000A4F13">
              <w:rPr>
                <w:rFonts w:ascii="ＭＳ ゴシック" w:eastAsia="ＭＳ ゴシック" w:hAnsi="ＭＳ ゴシック" w:cs="ＭＳ ゴシック" w:hint="eastAsia"/>
                <w:color w:val="000000"/>
                <w:kern w:val="0"/>
                <w:szCs w:val="21"/>
              </w:rPr>
              <w:t>下記のとおり、経営の安定に支障が生じておりますので、中小企業</w:t>
            </w:r>
            <w:r w:rsidRPr="00C35FF6">
              <w:rPr>
                <w:rFonts w:ascii="ＭＳ ゴシック" w:eastAsia="ＭＳ ゴシック" w:hAnsi="ＭＳ ゴシック" w:cs="ＭＳ ゴシック" w:hint="eastAsia"/>
                <w:color w:val="000000"/>
                <w:kern w:val="0"/>
                <w:szCs w:val="21"/>
              </w:rPr>
              <w:t>信用保険法第２条</w:t>
            </w:r>
            <w:r w:rsidR="00DD79C7">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DD79C7">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9906E7" w:rsidRPr="00C35FF6"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9906E7" w:rsidRPr="00C35FF6"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D24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bookmarkStart w:id="0" w:name="_GoBack"/>
            <w:bookmarkEnd w:id="0"/>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83338">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9906E7" w:rsidRDefault="00C35FF6" w:rsidP="009906E7">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883338">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906E7" w:rsidRDefault="009906E7" w:rsidP="009906E7">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9906E7">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sidR="007E3010">
              <w:rPr>
                <w:rFonts w:ascii="ＭＳ ゴシック" w:eastAsia="ＭＳ ゴシック" w:hAnsi="ＭＳ ゴシック" w:cs="ＭＳ ゴシック" w:hint="eastAsia"/>
                <w:color w:val="000000"/>
                <w:kern w:val="0"/>
                <w:szCs w:val="21"/>
              </w:rPr>
              <w:t>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883338">
              <w:rPr>
                <w:rFonts w:ascii="ＭＳ ゴシック" w:eastAsia="ＭＳ ゴシック" w:hAnsi="ＭＳ ゴシック" w:cs="ＭＳ ゴシック" w:hint="eastAsia"/>
                <w:color w:val="000000"/>
                <w:kern w:val="0"/>
                <w:szCs w:val="21"/>
              </w:rPr>
              <w:t>令和元年１２月</w:t>
            </w:r>
            <w:r w:rsidR="009906E7">
              <w:rPr>
                <w:rFonts w:ascii="ＭＳ ゴシック" w:eastAsia="ＭＳ ゴシック" w:hAnsi="ＭＳ ゴシック" w:cs="ＭＳ ゴシック" w:hint="eastAsia"/>
                <w:color w:val="000000"/>
                <w:kern w:val="0"/>
                <w:szCs w:val="21"/>
              </w:rPr>
              <w:t>の</w:t>
            </w:r>
            <w:r w:rsidRPr="00C35FF6">
              <w:rPr>
                <w:rFonts w:ascii="ＭＳ ゴシック" w:eastAsia="ＭＳ ゴシック" w:hAnsi="ＭＳ ゴシック" w:cs="ＭＳ ゴシック" w:hint="eastAsia"/>
                <w:color w:val="000000"/>
                <w:kern w:val="0"/>
                <w:szCs w:val="21"/>
              </w:rPr>
              <w:t>売上高等</w:t>
            </w:r>
          </w:p>
          <w:p w:rsid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00FD24FA" w:rsidRPr="007E3010">
              <w:rPr>
                <w:rFonts w:ascii="ＭＳ ゴシック" w:eastAsia="ＭＳ ゴシック" w:hAnsi="ＭＳ ゴシック" w:cs="ＭＳ ゴシック" w:hint="eastAsia"/>
                <w:color w:val="000000"/>
                <w:kern w:val="0"/>
                <w:szCs w:val="21"/>
                <w:u w:val="single"/>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83338" w:rsidRDefault="009906E7"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9906E7">
              <w:rPr>
                <w:rFonts w:ascii="ＭＳ ゴシック" w:eastAsia="ＭＳ ゴシック" w:hAnsi="ＭＳ ゴシック" w:cs="ＭＳ ゴシック" w:hint="eastAsia"/>
                <w:color w:val="000000"/>
                <w:kern w:val="0"/>
                <w:szCs w:val="21"/>
              </w:rPr>
              <w:t xml:space="preserve">　　　</w:t>
            </w:r>
          </w:p>
          <w:p w:rsidR="009906E7" w:rsidRDefault="00883338" w:rsidP="00883338">
            <w:pPr>
              <w:suppressAutoHyphens/>
              <w:kinsoku w:val="0"/>
              <w:wordWrap w:val="0"/>
              <w:overflowPunct w:val="0"/>
              <w:autoSpaceDE w:val="0"/>
              <w:autoSpaceDN w:val="0"/>
              <w:adjustRightInd w:val="0"/>
              <w:spacing w:line="240" w:lineRule="exact"/>
              <w:ind w:leftChars="100" w:left="210" w:rightChars="100" w:right="210"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w:t>
            </w:r>
            <w:r w:rsidR="009906E7" w:rsidRPr="009906E7">
              <w:rPr>
                <w:rFonts w:ascii="ＭＳ ゴシック" w:eastAsia="ＭＳ ゴシック" w:hAnsi="ＭＳ ゴシック" w:cs="ＭＳ ゴシック" w:hint="eastAsia"/>
                <w:color w:val="000000"/>
                <w:kern w:val="0"/>
                <w:szCs w:val="21"/>
              </w:rPr>
              <w:t>最近３か月間の売上高</w:t>
            </w:r>
            <w:r>
              <w:rPr>
                <w:rFonts w:ascii="ＭＳ ゴシック" w:eastAsia="ＭＳ ゴシック" w:hAnsi="ＭＳ ゴシック" w:cs="ＭＳ ゴシック" w:hint="eastAsia"/>
                <w:color w:val="000000"/>
                <w:kern w:val="0"/>
                <w:szCs w:val="21"/>
              </w:rPr>
              <w:t>等</w:t>
            </w:r>
            <w:r w:rsidR="009906E7" w:rsidRPr="009906E7">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実績見込み</w:t>
            </w:r>
          </w:p>
          <w:p w:rsidR="00883338" w:rsidRPr="00C57D0C" w:rsidRDefault="00883338"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C57D0C">
              <w:rPr>
                <w:rFonts w:ascii="ＭＳ ゴシック" w:eastAsia="ＭＳ ゴシック" w:hAnsi="ＭＳ ゴシック" w:cs="ＭＳ ゴシック" w:hint="eastAsia"/>
                <w:color w:val="000000"/>
                <w:kern w:val="0"/>
                <w:szCs w:val="21"/>
                <w:u w:val="single"/>
              </w:rPr>
              <w:t>減少率　　　　％（実績見込み）</w:t>
            </w:r>
          </w:p>
          <w:p w:rsidR="009906E7" w:rsidRPr="00883338" w:rsidRDefault="009906E7"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883338" w:rsidRPr="00883338">
              <w:rPr>
                <w:rFonts w:ascii="ＭＳ ゴシック" w:eastAsia="ＭＳ ゴシック" w:hAnsi="ＭＳ ゴシック" w:cs="ＭＳ ゴシック" w:hint="eastAsia"/>
                <w:color w:val="000000"/>
                <w:kern w:val="0"/>
                <w:szCs w:val="21"/>
                <w:u w:val="single"/>
              </w:rPr>
              <w:t>（Ｂ×</w:t>
            </w:r>
            <w:r w:rsidRPr="00883338">
              <w:rPr>
                <w:rFonts w:ascii="ＭＳ ゴシック" w:eastAsia="ＭＳ ゴシック" w:hAnsi="ＭＳ ゴシック" w:cs="ＭＳ ゴシック" w:hint="eastAsia"/>
                <w:color w:val="000000"/>
                <w:kern w:val="0"/>
                <w:szCs w:val="21"/>
                <w:u w:val="single"/>
              </w:rPr>
              <w:t>３</w:t>
            </w:r>
            <w:r w:rsidR="00883338" w:rsidRPr="00883338">
              <w:rPr>
                <w:rFonts w:ascii="ＭＳ ゴシック" w:eastAsia="ＭＳ ゴシック" w:hAnsi="ＭＳ ゴシック" w:cs="ＭＳ ゴシック" w:hint="eastAsia"/>
                <w:color w:val="000000"/>
                <w:kern w:val="0"/>
                <w:szCs w:val="21"/>
                <w:u w:val="single"/>
              </w:rPr>
              <w:t>）－（Ａ＋Ｃ）</w:t>
            </w:r>
          </w:p>
          <w:p w:rsidR="00883338" w:rsidRDefault="00883338"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Ｂ×３　　　　　×100</w:t>
            </w:r>
          </w:p>
          <w:p w:rsidR="00883338" w:rsidRDefault="00883338"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883338" w:rsidRDefault="00883338" w:rsidP="00883338">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Ｃ：Ａの期間後２か月間の見込み売上高等</w:t>
            </w:r>
          </w:p>
          <w:p w:rsidR="00883338" w:rsidRPr="00883338" w:rsidRDefault="00883338"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883338">
              <w:rPr>
                <w:rFonts w:ascii="ＭＳ ゴシック" w:eastAsia="ＭＳ ゴシック" w:hAnsi="ＭＳ ゴシック" w:cs="ＭＳ ゴシック" w:hint="eastAsia"/>
                <w:color w:val="000000"/>
                <w:kern w:val="0"/>
                <w:szCs w:val="21"/>
                <w:u w:val="single"/>
              </w:rPr>
              <w:t xml:space="preserve">　　　　　　　　　　　円</w:t>
            </w:r>
          </w:p>
          <w:p w:rsidR="005A1D1B" w:rsidRDefault="005A1D1B" w:rsidP="00883338">
            <w:pPr>
              <w:suppressAutoHyphens/>
              <w:kinsoku w:val="0"/>
              <w:wordWrap w:val="0"/>
              <w:overflowPunct w:val="0"/>
              <w:autoSpaceDE w:val="0"/>
              <w:autoSpaceDN w:val="0"/>
              <w:adjustRightInd w:val="0"/>
              <w:spacing w:line="240" w:lineRule="exact"/>
              <w:ind w:rightChars="100" w:right="210"/>
              <w:jc w:val="left"/>
              <w:textAlignment w:val="baseline"/>
              <w:rPr>
                <w:rFonts w:ascii="ＭＳ ゴシック" w:eastAsia="ＭＳ ゴシック" w:hAnsi="ＭＳ ゴシック" w:cs="ＭＳ ゴシック"/>
                <w:color w:val="000000"/>
                <w:kern w:val="0"/>
                <w:szCs w:val="21"/>
              </w:rPr>
            </w:pPr>
          </w:p>
          <w:p w:rsidR="005A1D1B" w:rsidRPr="00C35FF6" w:rsidRDefault="005A1D1B" w:rsidP="009906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5A1D1B" w:rsidRDefault="005A1D1B" w:rsidP="005A1D1B">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rsidR="00C35FF6" w:rsidRPr="00FD24FA" w:rsidRDefault="00C35FF6" w:rsidP="005A1D1B">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（留意事項）</w:t>
      </w:r>
    </w:p>
    <w:p w:rsidR="009906E7" w:rsidRDefault="009906E7" w:rsidP="009906E7">
      <w:pPr>
        <w:suppressAutoHyphens/>
        <w:wordWrap w:val="0"/>
        <w:spacing w:line="220" w:lineRule="exact"/>
        <w:ind w:leftChars="85" w:left="358"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①　本様式は、業歴３か月以上１年１か月未満の場合、あるいは前年以降、事業拡大等により前年比較が適当でない特段の事業がある場合に使用します。</w:t>
      </w:r>
    </w:p>
    <w:p w:rsidR="00C35FF6" w:rsidRPr="009906E7" w:rsidRDefault="009906E7" w:rsidP="009906E7">
      <w:pPr>
        <w:suppressAutoHyphens/>
        <w:wordWrap w:val="0"/>
        <w:spacing w:line="220" w:lineRule="exact"/>
        <w:ind w:left="180"/>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②　</w:t>
      </w:r>
      <w:r w:rsidR="00C35FF6" w:rsidRPr="009906E7">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FB4207" w:rsidRDefault="00C35FF6"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FD24FA">
        <w:rPr>
          <w:rFonts w:ascii="ＭＳ ゴシック" w:eastAsia="ＭＳ ゴシック" w:hAnsi="ＭＳ ゴシック" w:cs="ＭＳ ゴシック" w:hint="eastAsia"/>
          <w:color w:val="000000"/>
          <w:kern w:val="0"/>
          <w:sz w:val="18"/>
          <w:szCs w:val="21"/>
        </w:rPr>
        <w:t xml:space="preserve">　</w:t>
      </w:r>
      <w:r w:rsidR="009906E7">
        <w:rPr>
          <w:rFonts w:ascii="ＭＳ ゴシック" w:eastAsia="ＭＳ ゴシック" w:hAnsi="ＭＳ ゴシック" w:cs="ＭＳ ゴシック" w:hint="eastAsia"/>
          <w:color w:val="000000"/>
          <w:kern w:val="0"/>
          <w:sz w:val="18"/>
          <w:szCs w:val="21"/>
        </w:rPr>
        <w:t>③</w:t>
      </w:r>
      <w:r w:rsidRPr="00FD24FA">
        <w:rPr>
          <w:rFonts w:ascii="ＭＳ ゴシック" w:eastAsia="ＭＳ ゴシック" w:hAnsi="ＭＳ ゴシック" w:cs="ＭＳ ゴシック" w:hint="eastAsia"/>
          <w:color w:val="000000"/>
          <w:kern w:val="0"/>
          <w:sz w:val="18"/>
          <w:szCs w:val="21"/>
        </w:rPr>
        <w:t xml:space="preserve">　市町村長又は特別区長から認定を受けた後、本認定の有効期間内に金融機関又は信用保証協会に対して、</w:t>
      </w:r>
      <w:r w:rsidR="007E3010">
        <w:rPr>
          <w:rFonts w:ascii="ＭＳ ゴシック" w:eastAsia="ＭＳ ゴシック" w:hAnsi="ＭＳ ゴシック" w:cs="ＭＳ ゴシック" w:hint="eastAsia"/>
          <w:color w:val="000000"/>
          <w:kern w:val="0"/>
          <w:sz w:val="18"/>
          <w:szCs w:val="21"/>
        </w:rPr>
        <w:t>経営安定</w:t>
      </w:r>
      <w:r w:rsidRPr="00FD24FA">
        <w:rPr>
          <w:rFonts w:ascii="ＭＳ ゴシック" w:eastAsia="ＭＳ ゴシック" w:hAnsi="ＭＳ ゴシック" w:cs="ＭＳ ゴシック" w:hint="eastAsia"/>
          <w:color w:val="000000"/>
          <w:kern w:val="0"/>
          <w:sz w:val="18"/>
          <w:szCs w:val="21"/>
        </w:rPr>
        <w:t>関連保証の申込みを行うことが必要です。</w:t>
      </w:r>
    </w:p>
    <w:p w:rsidR="00FD24FA" w:rsidRPr="00FD24FA" w:rsidRDefault="00FD24FA" w:rsidP="00E863AB">
      <w:pPr>
        <w:suppressAutoHyphens/>
        <w:wordWrap w:val="0"/>
        <w:spacing w:line="240" w:lineRule="exact"/>
        <w:ind w:left="360" w:hangingChars="200" w:hanging="360"/>
        <w:jc w:val="left"/>
        <w:textAlignment w:val="baseline"/>
        <w:rPr>
          <w:rFonts w:asciiTheme="majorEastAsia" w:eastAsiaTheme="majorEastAsia" w:hAnsiTheme="majorEastAsia"/>
          <w:sz w:val="18"/>
        </w:rPr>
      </w:pPr>
    </w:p>
    <w:p w:rsidR="00FD24FA" w:rsidRPr="005A1D1B" w:rsidRDefault="00FD24FA" w:rsidP="005A1D1B">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603A14" w:rsidRPr="005A1D1B" w:rsidRDefault="00603A14" w:rsidP="00603A14">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rsidR="00603A14" w:rsidRPr="00603A14" w:rsidRDefault="00603A14" w:rsidP="00603A14">
      <w:pPr>
        <w:suppressAutoHyphens/>
        <w:wordWrap w:val="0"/>
        <w:spacing w:line="100" w:lineRule="exact"/>
        <w:ind w:firstLineChars="200" w:firstLine="420"/>
        <w:jc w:val="left"/>
        <w:textAlignment w:val="baseline"/>
        <w:rPr>
          <w:rFonts w:asciiTheme="majorEastAsia" w:eastAsiaTheme="majorEastAsia" w:hAnsiTheme="majorEastAsia"/>
        </w:rPr>
      </w:pPr>
    </w:p>
    <w:p w:rsidR="009906E7" w:rsidRDefault="009906E7" w:rsidP="00603A14">
      <w:pPr>
        <w:suppressAutoHyphens/>
        <w:wordWrap w:val="0"/>
        <w:spacing w:line="240" w:lineRule="exact"/>
        <w:jc w:val="left"/>
        <w:textAlignment w:val="baseline"/>
        <w:rPr>
          <w:rFonts w:asciiTheme="majorEastAsia" w:eastAsiaTheme="majorEastAsia" w:hAnsiTheme="majorEastAsia"/>
          <w:sz w:val="20"/>
        </w:rPr>
      </w:pPr>
    </w:p>
    <w:p w:rsidR="00FD24FA" w:rsidRPr="00603A14" w:rsidRDefault="00FD24FA" w:rsidP="00603A14">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w:t>
      </w:r>
      <w:r w:rsidR="005A1D1B" w:rsidRPr="00603A14">
        <w:rPr>
          <w:rFonts w:asciiTheme="majorEastAsia" w:eastAsiaTheme="majorEastAsia" w:hAnsiTheme="majorEastAsia" w:hint="eastAsia"/>
          <w:sz w:val="20"/>
        </w:rPr>
        <w:t>２</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日から令和</w:t>
      </w:r>
      <w:r w:rsidR="005A1D1B" w:rsidRPr="00603A14">
        <w:rPr>
          <w:rFonts w:asciiTheme="majorEastAsia" w:eastAsiaTheme="majorEastAsia" w:hAnsiTheme="majorEastAsia" w:hint="eastAsia"/>
          <w:sz w:val="20"/>
        </w:rPr>
        <w:t>２</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日まで</w:t>
      </w:r>
    </w:p>
    <w:p w:rsidR="005A1D1B" w:rsidRPr="005A1D1B" w:rsidRDefault="00603A14" w:rsidP="00F64CB2">
      <w:pPr>
        <w:suppressAutoHyphens/>
        <w:wordWrap w:val="0"/>
        <w:spacing w:line="240" w:lineRule="exact"/>
        <w:ind w:firstLineChars="300" w:firstLine="540"/>
        <w:jc w:val="left"/>
        <w:textAlignment w:val="baseline"/>
        <w:rPr>
          <w:rFonts w:asciiTheme="majorEastAsia" w:eastAsiaTheme="majorEastAsia" w:hAnsiTheme="majorEastAsia"/>
        </w:rPr>
      </w:pPr>
      <w:r w:rsidRPr="00603A14">
        <w:rPr>
          <w:rFonts w:asciiTheme="majorEastAsia" w:eastAsiaTheme="majorEastAsia" w:hAnsiTheme="majorEastAsia" w:hint="eastAsia"/>
          <w:sz w:val="18"/>
        </w:rPr>
        <w:t>ただし、５月１日から７月３１日までに発行されたものの有効期間については８月３１日までとする。</w:t>
      </w:r>
    </w:p>
    <w:sectPr w:rsidR="005A1D1B" w:rsidRPr="005A1D1B" w:rsidSect="00FD24FA">
      <w:footerReference w:type="default" r:id="rId8"/>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CE5" w:rsidRDefault="004A0CE5" w:rsidP="001D602D">
      <w:r>
        <w:separator/>
      </w:r>
    </w:p>
  </w:endnote>
  <w:endnote w:type="continuationSeparator" w:id="0">
    <w:p w:rsidR="004A0CE5" w:rsidRDefault="004A0CE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CE5" w:rsidRDefault="004A0CE5" w:rsidP="001D602D">
      <w:r>
        <w:separator/>
      </w:r>
    </w:p>
  </w:footnote>
  <w:footnote w:type="continuationSeparator" w:id="0">
    <w:p w:rsidR="004A0CE5" w:rsidRDefault="004A0CE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3"/>
  </w:num>
  <w:num w:numId="4">
    <w:abstractNumId w:val="5"/>
  </w:num>
  <w:num w:numId="5">
    <w:abstractNumId w:val="1"/>
  </w:num>
  <w:num w:numId="6">
    <w:abstractNumId w:val="8"/>
  </w:num>
  <w:num w:numId="7">
    <w:abstractNumId w:val="9"/>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4F13"/>
    <w:rsid w:val="000A6B8C"/>
    <w:rsid w:val="000C030F"/>
    <w:rsid w:val="000C69A3"/>
    <w:rsid w:val="000E0E45"/>
    <w:rsid w:val="000F41FB"/>
    <w:rsid w:val="00100B27"/>
    <w:rsid w:val="00154A51"/>
    <w:rsid w:val="0016326B"/>
    <w:rsid w:val="00167FCD"/>
    <w:rsid w:val="00187FF6"/>
    <w:rsid w:val="00194C42"/>
    <w:rsid w:val="00195DBC"/>
    <w:rsid w:val="001A55E4"/>
    <w:rsid w:val="001B51EF"/>
    <w:rsid w:val="001B5DAA"/>
    <w:rsid w:val="001D0690"/>
    <w:rsid w:val="001D1612"/>
    <w:rsid w:val="001D602D"/>
    <w:rsid w:val="001E190C"/>
    <w:rsid w:val="001E1FB4"/>
    <w:rsid w:val="001E3386"/>
    <w:rsid w:val="001E6BA4"/>
    <w:rsid w:val="00203B96"/>
    <w:rsid w:val="00206A47"/>
    <w:rsid w:val="0022395E"/>
    <w:rsid w:val="00235E78"/>
    <w:rsid w:val="00236BED"/>
    <w:rsid w:val="002409E6"/>
    <w:rsid w:val="0024791F"/>
    <w:rsid w:val="0026034C"/>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0CE5"/>
    <w:rsid w:val="004A1BB1"/>
    <w:rsid w:val="004B2743"/>
    <w:rsid w:val="004D1541"/>
    <w:rsid w:val="004D1C76"/>
    <w:rsid w:val="004E2DC9"/>
    <w:rsid w:val="004F6B3A"/>
    <w:rsid w:val="00543817"/>
    <w:rsid w:val="0055281C"/>
    <w:rsid w:val="00566A5A"/>
    <w:rsid w:val="00577403"/>
    <w:rsid w:val="005972DB"/>
    <w:rsid w:val="005A1D1B"/>
    <w:rsid w:val="005A3FBC"/>
    <w:rsid w:val="006011ED"/>
    <w:rsid w:val="00603A14"/>
    <w:rsid w:val="00615CEA"/>
    <w:rsid w:val="00625227"/>
    <w:rsid w:val="00640E97"/>
    <w:rsid w:val="00667715"/>
    <w:rsid w:val="00680F43"/>
    <w:rsid w:val="006920E0"/>
    <w:rsid w:val="006A3D9D"/>
    <w:rsid w:val="006B2EC6"/>
    <w:rsid w:val="006B3E4B"/>
    <w:rsid w:val="006C2495"/>
    <w:rsid w:val="006D2D45"/>
    <w:rsid w:val="006D47AE"/>
    <w:rsid w:val="006E1BBD"/>
    <w:rsid w:val="006F311F"/>
    <w:rsid w:val="006F3819"/>
    <w:rsid w:val="0070340C"/>
    <w:rsid w:val="00703F9E"/>
    <w:rsid w:val="00712D50"/>
    <w:rsid w:val="007434FC"/>
    <w:rsid w:val="00746C3A"/>
    <w:rsid w:val="00762DFA"/>
    <w:rsid w:val="00785159"/>
    <w:rsid w:val="00790309"/>
    <w:rsid w:val="007A4915"/>
    <w:rsid w:val="007C58FB"/>
    <w:rsid w:val="007E3010"/>
    <w:rsid w:val="007E46CE"/>
    <w:rsid w:val="007E6442"/>
    <w:rsid w:val="007F60C5"/>
    <w:rsid w:val="008371ED"/>
    <w:rsid w:val="008517DC"/>
    <w:rsid w:val="008530A7"/>
    <w:rsid w:val="00855940"/>
    <w:rsid w:val="008648AC"/>
    <w:rsid w:val="00883338"/>
    <w:rsid w:val="0088474C"/>
    <w:rsid w:val="00890070"/>
    <w:rsid w:val="00894638"/>
    <w:rsid w:val="008A025E"/>
    <w:rsid w:val="008A06A7"/>
    <w:rsid w:val="009271A1"/>
    <w:rsid w:val="00932D86"/>
    <w:rsid w:val="00946A28"/>
    <w:rsid w:val="00965F5B"/>
    <w:rsid w:val="00980DA3"/>
    <w:rsid w:val="00985FA3"/>
    <w:rsid w:val="0098604C"/>
    <w:rsid w:val="00986994"/>
    <w:rsid w:val="009906E7"/>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B587F"/>
    <w:rsid w:val="00BE5556"/>
    <w:rsid w:val="00BF3A4B"/>
    <w:rsid w:val="00C018DD"/>
    <w:rsid w:val="00C118A8"/>
    <w:rsid w:val="00C26E97"/>
    <w:rsid w:val="00C35FF6"/>
    <w:rsid w:val="00C440AD"/>
    <w:rsid w:val="00C459FB"/>
    <w:rsid w:val="00C57D0C"/>
    <w:rsid w:val="00C67832"/>
    <w:rsid w:val="00C90292"/>
    <w:rsid w:val="00CA6DB7"/>
    <w:rsid w:val="00CB2291"/>
    <w:rsid w:val="00CE70C5"/>
    <w:rsid w:val="00CF66F6"/>
    <w:rsid w:val="00D01498"/>
    <w:rsid w:val="00D072DB"/>
    <w:rsid w:val="00D11792"/>
    <w:rsid w:val="00D164FF"/>
    <w:rsid w:val="00D214D7"/>
    <w:rsid w:val="00D218B2"/>
    <w:rsid w:val="00D23F7E"/>
    <w:rsid w:val="00D31E5D"/>
    <w:rsid w:val="00D3797F"/>
    <w:rsid w:val="00D46B88"/>
    <w:rsid w:val="00D5502A"/>
    <w:rsid w:val="00D65180"/>
    <w:rsid w:val="00D744B7"/>
    <w:rsid w:val="00D840FB"/>
    <w:rsid w:val="00D861E3"/>
    <w:rsid w:val="00D87AD8"/>
    <w:rsid w:val="00D96B4C"/>
    <w:rsid w:val="00DD7720"/>
    <w:rsid w:val="00DD79C7"/>
    <w:rsid w:val="00DE0243"/>
    <w:rsid w:val="00DE5FF6"/>
    <w:rsid w:val="00E010FB"/>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6CC"/>
    <w:rsid w:val="00F219C3"/>
    <w:rsid w:val="00F30A0D"/>
    <w:rsid w:val="00F64CB2"/>
    <w:rsid w:val="00F67098"/>
    <w:rsid w:val="00F6765B"/>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2BDA-221B-4275-848E-509932B8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9</cp:revision>
  <cp:lastPrinted>2020-03-18T00:40:00Z</cp:lastPrinted>
  <dcterms:created xsi:type="dcterms:W3CDTF">2020-04-27T04:29:00Z</dcterms:created>
  <dcterms:modified xsi:type="dcterms:W3CDTF">2020-05-08T07:54:00Z</dcterms:modified>
</cp:coreProperties>
</file>